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6" w:rsidRDefault="00A20956" w:rsidP="00A20956">
      <w:pPr>
        <w:widowControl/>
        <w:spacing w:line="400" w:lineRule="exact"/>
        <w:jc w:val="left"/>
        <w:rPr>
          <w:rFonts w:ascii="宋体" w:hAnsi="宋体" w:cs="宋体"/>
          <w:kern w:val="3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32"/>
          <w:sz w:val="28"/>
          <w:szCs w:val="28"/>
          <w:shd w:val="clear" w:color="auto" w:fill="FFFFFF"/>
        </w:rPr>
        <w:t xml:space="preserve">附件1    </w:t>
      </w:r>
      <w:r w:rsidRPr="00B640E4">
        <w:rPr>
          <w:rFonts w:ascii="宋体" w:hAnsi="宋体" w:cs="宋体" w:hint="eastAsia"/>
          <w:kern w:val="32"/>
          <w:sz w:val="28"/>
          <w:szCs w:val="28"/>
          <w:shd w:val="clear" w:color="auto" w:fill="FFFFFF"/>
        </w:rPr>
        <w:t>保安员职业技能鉴定考试资格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596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pacing w:val="-1"/>
          <w:sz w:val="30"/>
          <w:szCs w:val="30"/>
        </w:rPr>
        <w:t>1.普通受教育程度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初中毕业（或相当文化程度）。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596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pacing w:val="-1"/>
          <w:sz w:val="30"/>
          <w:szCs w:val="30"/>
        </w:rPr>
        <w:t>2.申报条件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b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具备以下条件之一者，可申报五级/初级工：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（1）累计从事本职业或相关职业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vertAlign w:val="superscript"/>
        </w:rPr>
        <w:t>①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工作1年（含）以上。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（2）军队及武警部队退役义务兵。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b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具备以下条件之一者，可申报四级/中级工：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（1）取得本职业五级/初级工职业资格证书（技能等级证书）后，累计从事本职业或相关职业工作4年（含）以上。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（2）累计从事本职业或相关职业工作6年（含）以上。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746" w:hangingChars="50" w:hanging="1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（3）取得技工学校毕业证书（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取得毕业证书的在校应届毕业生）；或取得经评估论证、以中级技能为培养目标的职业院校毕业证书（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取得毕业证书的在校应届毕业生）；或取得高中毕业证书。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（4）军队及武警部队退役的下士士官，累计从事本职业工作1年（含）以上。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具备以下条件之一者，可申报三级/高级工：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（1）取得本职业四级/中级工职业资格证书（技能等级证书）后，累计从事本职业或相关职业工作5年（含）以上。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（2）取得本职业四级/中级工职业资格证书（技能等级证书），并具有高级技工学校、技师学院毕业证书（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取得毕业证书的在校应届毕业生）；或取得本职业四级/中级工职业资格证书（技能等级证书），并具有经评估论证、以高级技能为培养目标的职业院校毕业证书（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取得毕业证书的在校应届毕业生）。</w:t>
      </w:r>
    </w:p>
    <w:p w:rsidR="00A20956" w:rsidRDefault="00A20956" w:rsidP="00A20956">
      <w:pPr>
        <w:pStyle w:val="a3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lastRenderedPageBreak/>
        <w:t>（3）具有大学专科及以上毕业证书，并取得本职业四级/中级工职业资格证书（技能等级证书），累计从事本职业或相关职业工作2年（含）以上。</w:t>
      </w:r>
    </w:p>
    <w:p w:rsidR="00A20956" w:rsidRDefault="00A20956" w:rsidP="00A20956"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（4）军队及武警部队退役的中士士官及以上军衔获得人员，或者具有公安工作经历5年以上人员，累计从事本职业工作1年（含）以上。</w:t>
      </w:r>
    </w:p>
    <w:p w:rsidR="00F30C52" w:rsidRPr="00A20956" w:rsidRDefault="00F30C52"/>
    <w:sectPr w:rsidR="00F30C52" w:rsidRPr="00A20956" w:rsidSect="00F3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956"/>
    <w:rsid w:val="00A20956"/>
    <w:rsid w:val="00F3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20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2020-04-21T04:36:00Z</dcterms:created>
  <dcterms:modified xsi:type="dcterms:W3CDTF">2020-04-21T04:36:00Z</dcterms:modified>
</cp:coreProperties>
</file>